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2E" w:rsidRPr="00D400D7" w:rsidRDefault="008F582E" w:rsidP="008F58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 xml:space="preserve">Занятие </w:t>
      </w:r>
      <w:r>
        <w:rPr>
          <w:rFonts w:ascii="Times New Roman" w:hAnsi="Times New Roman" w:cs="Times New Roman"/>
          <w:b/>
        </w:rPr>
        <w:t>8</w:t>
      </w:r>
    </w:p>
    <w:p w:rsidR="008F582E" w:rsidRDefault="008F582E" w:rsidP="008F58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Дата:</w:t>
      </w:r>
      <w:r>
        <w:rPr>
          <w:rFonts w:ascii="Times New Roman" w:hAnsi="Times New Roman" w:cs="Times New Roman"/>
          <w:b/>
        </w:rPr>
        <w:t>04.04</w:t>
      </w:r>
    </w:p>
    <w:p w:rsidR="00191848" w:rsidRDefault="008F582E" w:rsidP="008F582E">
      <w:r>
        <w:rPr>
          <w:rFonts w:ascii="Times New Roman" w:hAnsi="Times New Roman" w:cs="Times New Roman"/>
          <w:b/>
        </w:rPr>
        <w:t>Тема:</w:t>
      </w:r>
      <w:r w:rsidR="00191848" w:rsidRPr="001918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1848" w:rsidRPr="00271051">
        <w:rPr>
          <w:rFonts w:ascii="Times New Roman" w:hAnsi="Times New Roman" w:cs="Times New Roman"/>
          <w:bCs/>
          <w:sz w:val="24"/>
          <w:szCs w:val="24"/>
        </w:rPr>
        <w:t>Основы профилактики инфекционных заболеваний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 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изучить разнообразие инфекционных заболеваний, выявить источники передачи возбудителей, применять знания для сохранения собственного здоровья и здоровья окружающих.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Задачи: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формировать понятия: возбудителей инфекционных заболеваний, профилактика, эпидемия, иммунитет, бациллоноситель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воспитывать научное мировоззрение, </w:t>
      </w:r>
      <w:proofErr w:type="spell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коммуникативность</w:t>
      </w:r>
      <w:proofErr w:type="spell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, толерантность;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развивать умения и навыки: сравнивать, работать с дополнительными источниками информации, выделять </w:t>
      </w:r>
      <w:proofErr w:type="spell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гланое</w:t>
      </w:r>
      <w:proofErr w:type="spell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, применять знания для сохранения собственного здоровья и здоровья окружающих.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b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color w:val="000000"/>
          <w:lang w:eastAsia="ru-RU"/>
        </w:rPr>
        <w:t>Ход: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Объявление темы постановка, задач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   Сегодня мы поговорим еще об одном факторе, влияющим на наше здоровье, работоспособность, хорошее настроение, желание творить и радоваться жизни. 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Актуализация опорных знаний.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Чем отличаются Вирусы и Микроорганизмы?  Какие заболевания они вызывают?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jc w:val="both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       Еще в древние времена различные инфекции приводили в ужас человечество, эпидемии различных болезней выкашивали города, страны, гибли миллионы людей. Целые народы становились на грани вымирания, так называемый «мор» считался одним из страшнейших наказаний во всем мире и меры борьбы с ним бывали подчас решительными и беспощадными. Порой выжигались огромные территории со всеми людьми и имуществом, дабы исключить распространение смертельной болезни дальше. 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На протяжении всей обозримой истории наибольшим бичом для человечества были чума, оспа, холера и желтая лихорадка, которые уносили из жизни большое количество людей.</w:t>
      </w:r>
      <w:proofErr w:type="gramEnd"/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Изучение новых знаний, умений и навыков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Инфекционные заболевания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— это группа заболеваний, вызываемых проникновением в организм патогенных (болезнетворных) микроорганизмов Для того, чтобы патогенный микроб вызвал инфекционное заболевание, он должен обладать </w:t>
      </w:r>
      <w:proofErr w:type="spellStart"/>
      <w:r w:rsidRPr="00D4271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вирулетностью</w:t>
      </w:r>
      <w:proofErr w:type="spellEnd"/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,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то есть способностью преодолевать сопротивляемость организма и проявлять токсическое действие.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- Какие виды иммунитета вы знаете? (врожденный, приобретенный)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- Что входит в иммунную систему?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jc w:val="both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333333"/>
          <w:lang w:eastAsia="ru-RU"/>
        </w:rPr>
        <w:t>К </w:t>
      </w:r>
      <w:r w:rsidRPr="00D42713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центральным органам иммунной системы относятся костный мозг и вилочковая железа, к периферическим - селезёнка, лимфатические узлы и другие скопления лимфоидной ткани.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Иммунитетом называют способность человека бороться с инфекционными заболеваниями. К инфекционным заболеваниям относят болезни, причиной возникновения которых являются различные </w:t>
      </w:r>
      <w:proofErr w:type="spell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микроорганизмы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,г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рибы</w:t>
      </w:r>
      <w:proofErr w:type="spell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, вирусы, паразитические черви, насекомые. 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  Одной из особенностей инфекционных заболеваний является наличие </w:t>
      </w:r>
      <w:r w:rsidRPr="00D4271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инкубационного периода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, то есть периода от времени заражения до появления первых признаков. Длительность этого периода зависит от способа заражения и вида возбудителя и может длиться от нескольких часов до нескольких лет (последнее бывает редко). Место проникновения микроорганизмов в организм называют </w:t>
      </w:r>
      <w:r w:rsidRPr="00D4271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входными воротами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инфекции. Для каждого вида заболевания имеются свои входные ворота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от, кожа и т. д.)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  На сегодняшний день медикам известны около 1200 различных инфекций, в той или иной мере опасных, поскольку не все они изучены до конца и не от всех из них существует средство спасения. Есть такие инфекционные заболевания, 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причины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возникновения которых не совсем ясны, а лечение осложнено тем, что лекарства от болезни еще не были созданы.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jc w:val="center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Пути передачи инфекции.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  Издавна было замечено, что многие болезни человека встречаются лишь в определенных частях земного шара: например, желтая лихорадка - в странах Южной Америки и Африки, холера - чаще всего в Индии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И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в условиях бывшего СССР многие болезни имели достаточно четкий региональный характер. Так, Уфа была «узнаваема» по холециститам, в Тагиле и Таганроге чаще встречались заболевания верхних дыхательных путей; в крупных городах больше отмечается желудочно-кишечных заболеваний; в портовых городах - венерических и т. д.  Не только города, но и целые регионы бывшего Союза были «узнаваемы» по характерным заболеваниям. На Крайнем Севере распространены авитаминозы; Дальний Восток опасен клещевым энцефалитом; 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на Украине и в Белоруссии повышенная заболеваемость бронхиальной астмой; в Дагестане наиболее часто фиксировались железодефицитные анемии.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proofErr w:type="spellStart"/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Инфекционые</w:t>
      </w:r>
      <w:proofErr w:type="spellEnd"/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болезни делятся на четыре группы в зависимости от места локализации инфекции, грибка, вируса или паразита:</w:t>
      </w:r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- кишечные инфекции</w:t>
      </w:r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- инфекции кожных покровов и слизистых оболочек</w:t>
      </w:r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- инфекции дыхательных путей</w:t>
      </w:r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- инфекции крови.</w:t>
      </w:r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Возбудитель кишечных инфекций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(дизентерия, холера, брюшной тиф, инфекционные гепатиты, ботулизм) выделяется во внешнюю среду с фекалиями, рвотными массами. В организмы здоровых людей возбудитель кишечных инфекций попадает с зараженной водой и пищей, с немытыми руками или при помощи мух.</w:t>
      </w:r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Возбудитель инфекций дыхательных путей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(коклюш, дифтерия, корь, ОРВИ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)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выделяется во внешнюю среду при кашле, при отхождении мокроты, при чихании и просто с выдыхаемым  воздухом.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proofErr w:type="gramStart"/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Возбудитель инфекций крови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 (лейшманиоз, </w:t>
      </w:r>
      <w:proofErr w:type="spell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флеботомная</w:t>
      </w:r>
      <w:proofErr w:type="spell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лихорадка, малярия, энцефалит (клещевой и комариный), чума, лихорадка, тиф) обитает в крови членистоногих.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Здоровый человек заражается при укусах членистоногих: клещей, комаров, слепней, блох, вшей, мух, мошек и мокрец.</w:t>
      </w:r>
      <w:proofErr w:type="gramEnd"/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19184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Pr="00D427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Возбудитель инфекций кожных покровов и слизистых оболочек</w:t>
      </w: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 (венерические заболевания, сибирская язва, 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рожа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, чесотка, трахома) проникает в организм здорового человека через ранения и другие повреждения кожи. А также через слизистые оболочки. Здоровый человек заражается данными инфекциями при половых контактах с больными людьми, при бытовых контактах (использование полотенец и постельных принадлежностей, белья), при </w:t>
      </w:r>
      <w:proofErr w:type="spell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ослюнении</w:t>
      </w:r>
      <w:proofErr w:type="spell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и укусах зараженных животных, при ссадинах и царапинах, и попадании на поврежденные участки кожи зараженной почвы. 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Обобщение и систематизация новых знаний, умений и навыков.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2. Составьте список профилактических мер, которые помогут сохранить здоровье.</w:t>
      </w:r>
    </w:p>
    <w:p w:rsidR="00191848" w:rsidRPr="00191848" w:rsidRDefault="00191848" w:rsidP="00D42713">
      <w:pPr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num" w:pos="284"/>
        </w:tabs>
        <w:spacing w:before="100" w:beforeAutospacing="1" w:after="100" w:afterAutospacing="1" w:line="240" w:lineRule="auto"/>
        <w:ind w:left="-284" w:hanging="283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Соблюдение правил личной гигиены</w:t>
      </w:r>
    </w:p>
    <w:p w:rsidR="00191848" w:rsidRPr="00191848" w:rsidRDefault="00191848" w:rsidP="00D42713">
      <w:pPr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num" w:pos="284"/>
        </w:tabs>
        <w:spacing w:before="100" w:beforeAutospacing="1" w:after="100" w:afterAutospacing="1" w:line="240" w:lineRule="auto"/>
        <w:ind w:left="-284" w:hanging="283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Укрепление иммунитет</w:t>
      </w:r>
      <w:proofErr w:type="gramStart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а(</w:t>
      </w:r>
      <w:proofErr w:type="gramEnd"/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 xml:space="preserve"> прием  витаминов, физическая активность, отказ от вредных привычек, правильное питание)</w:t>
      </w:r>
    </w:p>
    <w:p w:rsidR="00191848" w:rsidRPr="00191848" w:rsidRDefault="00191848" w:rsidP="00D42713">
      <w:pPr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num" w:pos="284"/>
        </w:tabs>
        <w:spacing w:before="100" w:beforeAutospacing="1" w:after="100" w:afterAutospacing="1" w:line="240" w:lineRule="auto"/>
        <w:ind w:left="-284" w:hanging="283"/>
        <w:jc w:val="both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Проветривание и влажная уборка помещений</w:t>
      </w:r>
    </w:p>
    <w:p w:rsidR="00191848" w:rsidRPr="00191848" w:rsidRDefault="00191848" w:rsidP="00D42713">
      <w:pPr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num" w:pos="284"/>
        </w:tabs>
        <w:spacing w:before="100" w:beforeAutospacing="1" w:after="100" w:afterAutospacing="1" w:line="240" w:lineRule="auto"/>
        <w:ind w:left="-284" w:hanging="283"/>
        <w:jc w:val="both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Вакцинация.  (</w:t>
      </w:r>
      <w:r w:rsidRPr="00D42713">
        <w:rPr>
          <w:rFonts w:ascii="Times New Roman" w:eastAsia="Times New Roman" w:hAnsi="Times New Roman" w:cs="Times New Roman"/>
          <w:color w:val="333333"/>
          <w:lang w:eastAsia="ru-RU"/>
        </w:rPr>
        <w:t>Вакцинация - метод создания активного иммунитета против инфекционных болезней путём введения в организм человека специальных препаратов из ослабленных живых или убитых микроорганизмов — вакцин.)</w:t>
      </w:r>
    </w:p>
    <w:p w:rsidR="00191848" w:rsidRPr="00191848" w:rsidRDefault="00191848" w:rsidP="00D42713">
      <w:pPr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num" w:pos="284"/>
        </w:tabs>
        <w:spacing w:before="100" w:beforeAutospacing="1" w:after="100" w:afterAutospacing="1" w:line="240" w:lineRule="auto"/>
        <w:ind w:left="-284" w:hanging="283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Избегать контактов с больным человеком.</w:t>
      </w:r>
    </w:p>
    <w:p w:rsidR="00191848" w:rsidRPr="00191848" w:rsidRDefault="00191848" w:rsidP="00D42713">
      <w:pPr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num" w:pos="284"/>
        </w:tabs>
        <w:spacing w:before="100" w:beforeAutospacing="1" w:after="100" w:afterAutospacing="1" w:line="240" w:lineRule="auto"/>
        <w:ind w:left="-284" w:hanging="283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Использование обеззараживающих веществ и препаратов</w:t>
      </w:r>
    </w:p>
    <w:p w:rsidR="00191848" w:rsidRPr="00191848" w:rsidRDefault="00191848" w:rsidP="00D42713">
      <w:pPr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num" w:pos="284"/>
        </w:tabs>
        <w:spacing w:before="100" w:beforeAutospacing="1" w:after="100" w:afterAutospacing="1" w:line="240" w:lineRule="auto"/>
        <w:ind w:left="-284" w:hanging="283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000000"/>
          <w:lang w:eastAsia="ru-RU"/>
        </w:rPr>
        <w:t> Правильная обработка пищи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i/>
          <w:iCs/>
          <w:color w:val="252525"/>
          <w:lang w:eastAsia="ru-RU"/>
        </w:rPr>
        <w:t> </w:t>
      </w:r>
      <w:proofErr w:type="spellStart"/>
      <w:r w:rsidRPr="00D42713">
        <w:rPr>
          <w:rFonts w:ascii="Times New Roman" w:eastAsia="Times New Roman" w:hAnsi="Times New Roman" w:cs="Times New Roman"/>
          <w:i/>
          <w:iCs/>
          <w:color w:val="252525"/>
          <w:lang w:eastAsia="ru-RU"/>
        </w:rPr>
        <w:t>Эпимидея</w:t>
      </w:r>
      <w:proofErr w:type="spellEnd"/>
      <w:r w:rsidRPr="00D42713">
        <w:rPr>
          <w:rFonts w:ascii="Times New Roman" w:eastAsia="Times New Roman" w:hAnsi="Times New Roman" w:cs="Times New Roman"/>
          <w:color w:val="252525"/>
          <w:lang w:eastAsia="ru-RU"/>
        </w:rPr>
        <w:t> </w:t>
      </w:r>
      <w:proofErr w:type="gramStart"/>
      <w:r w:rsidRPr="00D42713">
        <w:rPr>
          <w:rFonts w:ascii="Times New Roman" w:eastAsia="Times New Roman" w:hAnsi="Times New Roman" w:cs="Times New Roman"/>
          <w:color w:val="252525"/>
          <w:lang w:eastAsia="ru-RU"/>
        </w:rPr>
        <w:t>-п</w:t>
      </w:r>
      <w:proofErr w:type="gramEnd"/>
      <w:r w:rsidRPr="00D42713">
        <w:rPr>
          <w:rFonts w:ascii="Times New Roman" w:eastAsia="Times New Roman" w:hAnsi="Times New Roman" w:cs="Times New Roman"/>
          <w:color w:val="252525"/>
          <w:lang w:eastAsia="ru-RU"/>
        </w:rPr>
        <w:t>рогрессирующее во времени и пространстве распространение инфекционного заболевания среди людей, значительно превышающее обычно регистрируемый на данной территории уровень заболеваемости, и способное стать источником чрезвычайной ситуации. В обиходе универсальным эпидемиологическим порогом считается заболевание 5% жителей территории.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color w:val="252525"/>
          <w:lang w:eastAsia="ru-RU"/>
        </w:rPr>
        <w:t> Просмотр видеофрагментов.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Подведение итогов. Рефлексия.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jc w:val="both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  Что нового узнали? Чему научились? Что понравилось?</w:t>
      </w:r>
    </w:p>
    <w:p w:rsidR="00191848" w:rsidRPr="00191848" w:rsidRDefault="00191848" w:rsidP="00D42713">
      <w:pPr>
        <w:shd w:val="clear" w:color="auto" w:fill="FFFFFF"/>
        <w:tabs>
          <w:tab w:val="left" w:pos="-567"/>
        </w:tabs>
        <w:spacing w:after="0" w:line="240" w:lineRule="auto"/>
        <w:ind w:hanging="567"/>
        <w:jc w:val="both"/>
        <w:rPr>
          <w:rFonts w:ascii="Calibri" w:eastAsia="Times New Roman" w:hAnsi="Calibri" w:cs="Calibri"/>
          <w:color w:val="000000"/>
          <w:sz w:val="18"/>
          <w:lang w:eastAsia="ru-RU"/>
        </w:rPr>
      </w:pPr>
      <w:r w:rsidRPr="00D4271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 Выставление оценок.</w:t>
      </w:r>
    </w:p>
    <w:p w:rsidR="005B0C14" w:rsidRPr="00191848" w:rsidRDefault="005B0C14" w:rsidP="00191848"/>
    <w:sectPr w:rsidR="005B0C14" w:rsidRPr="00191848" w:rsidSect="005B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F37CB"/>
    <w:multiLevelType w:val="multilevel"/>
    <w:tmpl w:val="30C6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8F582E"/>
    <w:rsid w:val="00191848"/>
    <w:rsid w:val="005B0C14"/>
    <w:rsid w:val="008F582E"/>
    <w:rsid w:val="00D42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9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91848"/>
  </w:style>
  <w:style w:type="character" w:customStyle="1" w:styleId="c0">
    <w:name w:val="c0"/>
    <w:basedOn w:val="a0"/>
    <w:rsid w:val="00191848"/>
  </w:style>
  <w:style w:type="paragraph" w:customStyle="1" w:styleId="c22">
    <w:name w:val="c22"/>
    <w:basedOn w:val="a"/>
    <w:rsid w:val="0019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9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91848"/>
  </w:style>
  <w:style w:type="character" w:customStyle="1" w:styleId="c8">
    <w:name w:val="c8"/>
    <w:basedOn w:val="a0"/>
    <w:rsid w:val="00191848"/>
  </w:style>
  <w:style w:type="character" w:customStyle="1" w:styleId="c7">
    <w:name w:val="c7"/>
    <w:basedOn w:val="a0"/>
    <w:rsid w:val="00191848"/>
  </w:style>
  <w:style w:type="paragraph" w:customStyle="1" w:styleId="c11">
    <w:name w:val="c11"/>
    <w:basedOn w:val="a"/>
    <w:rsid w:val="0019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9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19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9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91848"/>
  </w:style>
  <w:style w:type="character" w:customStyle="1" w:styleId="c2">
    <w:name w:val="c2"/>
    <w:basedOn w:val="a0"/>
    <w:rsid w:val="001918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2024-02-04T16:00:00Z</dcterms:created>
  <dcterms:modified xsi:type="dcterms:W3CDTF">2024-02-04T16:43:00Z</dcterms:modified>
</cp:coreProperties>
</file>